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1F951" w14:textId="77777777" w:rsidR="006058E8" w:rsidRDefault="006058E8"/>
    <w:p w14:paraId="5AA7D91F" w14:textId="26B329FD" w:rsidR="006058E8" w:rsidRPr="00AF73AE" w:rsidRDefault="00AF73AE" w:rsidP="00AF73AE">
      <w:pPr>
        <w:jc w:val="center"/>
        <w:rPr>
          <w:b/>
          <w:bCs/>
          <w:sz w:val="24"/>
          <w:szCs w:val="24"/>
        </w:rPr>
      </w:pPr>
      <w:r w:rsidRPr="00AF73AE">
        <w:rPr>
          <w:rFonts w:hint="eastAsia"/>
          <w:b/>
          <w:bCs/>
          <w:sz w:val="24"/>
          <w:szCs w:val="24"/>
        </w:rPr>
        <w:t>食品照射技術を利用した植物検疫処理で果実輸出は可能か</w:t>
      </w:r>
    </w:p>
    <w:p w14:paraId="425E9199" w14:textId="77777777" w:rsidR="00AF73AE" w:rsidRPr="00AF73AE" w:rsidRDefault="00AF73AE" w:rsidP="00AF73AE">
      <w:pPr>
        <w:jc w:val="center"/>
        <w:rPr>
          <w:b/>
          <w:bCs/>
          <w:sz w:val="24"/>
        </w:rPr>
      </w:pPr>
    </w:p>
    <w:p w14:paraId="74415A18" w14:textId="45D37D5C" w:rsidR="006058E8" w:rsidRDefault="00A57D02" w:rsidP="000530ED">
      <w:pPr>
        <w:jc w:val="center"/>
        <w:rPr>
          <w:sz w:val="22"/>
        </w:rPr>
      </w:pPr>
      <w:r>
        <w:rPr>
          <w:rFonts w:hint="eastAsia"/>
          <w:sz w:val="22"/>
        </w:rPr>
        <w:t>量研・</w:t>
      </w:r>
      <w:r w:rsidR="00AF73AE">
        <w:rPr>
          <w:rFonts w:hint="eastAsia"/>
          <w:sz w:val="22"/>
        </w:rPr>
        <w:t>高崎・</w:t>
      </w:r>
      <w:r w:rsidR="001D7079">
        <w:rPr>
          <w:rFonts w:hint="eastAsia"/>
          <w:sz w:val="22"/>
        </w:rPr>
        <w:t>放射線生物応用研究部　菊地正博</w:t>
      </w:r>
    </w:p>
    <w:p w14:paraId="0A2A30C6" w14:textId="4986F30A" w:rsidR="006058E8" w:rsidRDefault="006058E8" w:rsidP="006058E8">
      <w:pPr>
        <w:jc w:val="left"/>
        <w:rPr>
          <w:sz w:val="22"/>
        </w:rPr>
      </w:pPr>
    </w:p>
    <w:p w14:paraId="0F9DDEB2" w14:textId="6F5B9F37" w:rsidR="006058E8" w:rsidRDefault="006058E8" w:rsidP="006058E8">
      <w:pPr>
        <w:jc w:val="left"/>
        <w:rPr>
          <w:sz w:val="22"/>
        </w:rPr>
      </w:pPr>
    </w:p>
    <w:p w14:paraId="36750012" w14:textId="09757EEF" w:rsidR="006058E8" w:rsidRDefault="006058E8" w:rsidP="006058E8">
      <w:pPr>
        <w:jc w:val="left"/>
        <w:rPr>
          <w:sz w:val="22"/>
        </w:rPr>
      </w:pPr>
      <w:r>
        <w:rPr>
          <w:rFonts w:hint="eastAsia"/>
          <w:sz w:val="22"/>
        </w:rPr>
        <w:t>（講演概要）</w:t>
      </w:r>
    </w:p>
    <w:p w14:paraId="41908F3A" w14:textId="12CF0EB8" w:rsidR="006058E8" w:rsidRDefault="0058288F" w:rsidP="0058288F">
      <w:pPr>
        <w:jc w:val="left"/>
        <w:rPr>
          <w:sz w:val="22"/>
        </w:rPr>
      </w:pPr>
      <w:r>
        <w:rPr>
          <w:rFonts w:hint="eastAsia"/>
          <w:sz w:val="22"/>
        </w:rPr>
        <w:t xml:space="preserve">　</w:t>
      </w:r>
      <w:r w:rsidR="00DA0D79">
        <w:rPr>
          <w:rFonts w:hint="eastAsia"/>
          <w:sz w:val="22"/>
        </w:rPr>
        <w:t>食品に放射線を照射して芽止めや殺虫・殺菌などを行うことを食品照射といい、その照射された食品の</w:t>
      </w:r>
      <w:r w:rsidR="00DA064D">
        <w:rPr>
          <w:rFonts w:hint="eastAsia"/>
          <w:sz w:val="22"/>
        </w:rPr>
        <w:t>こと</w:t>
      </w:r>
      <w:r w:rsidR="00DA0D79">
        <w:rPr>
          <w:rFonts w:hint="eastAsia"/>
          <w:sz w:val="22"/>
        </w:rPr>
        <w:t>を照射食品という。日本</w:t>
      </w:r>
      <w:r w:rsidR="000E3824">
        <w:rPr>
          <w:rFonts w:hint="eastAsia"/>
          <w:sz w:val="22"/>
        </w:rPr>
        <w:t>で</w:t>
      </w:r>
      <w:r w:rsidR="00DA0D79">
        <w:rPr>
          <w:rFonts w:hint="eastAsia"/>
          <w:sz w:val="22"/>
        </w:rPr>
        <w:t>は、世界</w:t>
      </w:r>
      <w:r w:rsidR="000E3824">
        <w:rPr>
          <w:rFonts w:hint="eastAsia"/>
          <w:sz w:val="22"/>
        </w:rPr>
        <w:t>で最初に</w:t>
      </w:r>
      <w:r w:rsidR="00DA0D79">
        <w:rPr>
          <w:rFonts w:hint="eastAsia"/>
          <w:sz w:val="22"/>
        </w:rPr>
        <w:t>食品照射技術をジャガイモに適用して</w:t>
      </w:r>
      <w:r w:rsidR="00412091">
        <w:rPr>
          <w:rFonts w:hint="eastAsia"/>
          <w:sz w:val="22"/>
        </w:rPr>
        <w:t>芽止めしたものを</w:t>
      </w:r>
      <w:r w:rsidR="00DA0D79">
        <w:rPr>
          <w:rFonts w:hint="eastAsia"/>
          <w:sz w:val="22"/>
        </w:rPr>
        <w:t>消費者に販売できるようにした</w:t>
      </w:r>
      <w:r w:rsidR="00FB3C47">
        <w:rPr>
          <w:rFonts w:hint="eastAsia"/>
          <w:sz w:val="22"/>
        </w:rPr>
        <w:t>が、</w:t>
      </w:r>
      <w:r w:rsidR="00DA0D79">
        <w:rPr>
          <w:rFonts w:hint="eastAsia"/>
          <w:sz w:val="22"/>
        </w:rPr>
        <w:t>その後は</w:t>
      </w:r>
      <w:r w:rsidR="00FB3C47">
        <w:rPr>
          <w:rFonts w:hint="eastAsia"/>
          <w:sz w:val="22"/>
        </w:rPr>
        <w:t>他の食品への展開がないまま約</w:t>
      </w:r>
      <w:r w:rsidR="00FB3C47">
        <w:rPr>
          <w:rFonts w:hint="eastAsia"/>
          <w:sz w:val="22"/>
        </w:rPr>
        <w:t>50</w:t>
      </w:r>
      <w:r w:rsidR="00FB3C47">
        <w:rPr>
          <w:rFonts w:hint="eastAsia"/>
          <w:sz w:val="22"/>
        </w:rPr>
        <w:t>年が経過した。その間、世界では様々な食品への応用が進み、スパイスの</w:t>
      </w:r>
      <w:r w:rsidR="00203168">
        <w:rPr>
          <w:rFonts w:hint="eastAsia"/>
          <w:sz w:val="22"/>
        </w:rPr>
        <w:t>照射</w:t>
      </w:r>
      <w:r w:rsidR="00FB3C47">
        <w:rPr>
          <w:rFonts w:hint="eastAsia"/>
          <w:sz w:val="22"/>
        </w:rPr>
        <w:t>殺菌は</w:t>
      </w:r>
      <w:r w:rsidR="00FB3C47">
        <w:rPr>
          <w:rFonts w:hint="eastAsia"/>
          <w:sz w:val="22"/>
        </w:rPr>
        <w:t>50</w:t>
      </w:r>
      <w:r w:rsidR="00FB3C47">
        <w:rPr>
          <w:rFonts w:hint="eastAsia"/>
          <w:sz w:val="22"/>
        </w:rPr>
        <w:t>カ国以上で許可されている</w:t>
      </w:r>
      <w:r w:rsidR="00EE4B1D">
        <w:rPr>
          <w:rFonts w:hint="eastAsia"/>
          <w:sz w:val="22"/>
        </w:rPr>
        <w:t>。</w:t>
      </w:r>
      <w:r w:rsidR="00FB3C47">
        <w:rPr>
          <w:rFonts w:hint="eastAsia"/>
          <w:sz w:val="22"/>
        </w:rPr>
        <w:t>その応用のひとつに果実輸出時の植物検疫処理</w:t>
      </w:r>
      <w:r w:rsidR="00203168">
        <w:rPr>
          <w:rFonts w:hint="eastAsia"/>
          <w:sz w:val="22"/>
        </w:rPr>
        <w:t>法として</w:t>
      </w:r>
      <w:r w:rsidR="00FB3C47">
        <w:rPr>
          <w:rFonts w:hint="eastAsia"/>
          <w:sz w:val="22"/>
        </w:rPr>
        <w:t>の利用がある。</w:t>
      </w:r>
      <w:r w:rsidR="00A90D7D">
        <w:rPr>
          <w:rFonts w:hint="eastAsia"/>
          <w:sz w:val="22"/>
        </w:rPr>
        <w:t>放射線照射による検疫処理は、</w:t>
      </w:r>
      <w:r w:rsidR="00A90D7D">
        <w:rPr>
          <w:rFonts w:hint="eastAsia"/>
          <w:sz w:val="22"/>
        </w:rPr>
        <w:t>2003</w:t>
      </w:r>
      <w:r w:rsidR="00A90D7D">
        <w:rPr>
          <w:rFonts w:hint="eastAsia"/>
          <w:sz w:val="22"/>
        </w:rPr>
        <w:t>年に植物検疫措置に関する国際基準（</w:t>
      </w:r>
      <w:r w:rsidR="00A90D7D">
        <w:rPr>
          <w:rFonts w:hint="eastAsia"/>
          <w:sz w:val="22"/>
        </w:rPr>
        <w:t>ISPM</w:t>
      </w:r>
      <w:r w:rsidR="00A90D7D">
        <w:rPr>
          <w:rFonts w:hint="eastAsia"/>
          <w:sz w:val="22"/>
        </w:rPr>
        <w:t>）</w:t>
      </w:r>
      <w:r w:rsidR="00A90D7D">
        <w:rPr>
          <w:rFonts w:hint="eastAsia"/>
          <w:sz w:val="22"/>
        </w:rPr>
        <w:t>No.18</w:t>
      </w:r>
      <w:r w:rsidR="00A90D7D">
        <w:rPr>
          <w:rFonts w:hint="eastAsia"/>
          <w:sz w:val="22"/>
        </w:rPr>
        <w:t>として「植物検疫措置としての放射線照射</w:t>
      </w:r>
      <w:r w:rsidR="00250D3A">
        <w:rPr>
          <w:rFonts w:hint="eastAsia"/>
          <w:sz w:val="22"/>
        </w:rPr>
        <w:t>の</w:t>
      </w:r>
      <w:r w:rsidR="00A90D7D">
        <w:rPr>
          <w:rFonts w:hint="eastAsia"/>
          <w:sz w:val="22"/>
        </w:rPr>
        <w:t>使用のための指針」が定められ、国</w:t>
      </w:r>
      <w:r w:rsidR="00EE4B1D">
        <w:rPr>
          <w:rFonts w:hint="eastAsia"/>
          <w:sz w:val="22"/>
        </w:rPr>
        <w:t>際的に</w:t>
      </w:r>
      <w:r w:rsidR="00203168">
        <w:rPr>
          <w:rFonts w:hint="eastAsia"/>
          <w:sz w:val="22"/>
        </w:rPr>
        <w:t>も</w:t>
      </w:r>
      <w:r w:rsidR="00BC3F1C">
        <w:rPr>
          <w:rFonts w:hint="eastAsia"/>
          <w:sz w:val="22"/>
        </w:rPr>
        <w:t>使用が</w:t>
      </w:r>
      <w:r w:rsidR="00A90D7D">
        <w:rPr>
          <w:rFonts w:hint="eastAsia"/>
          <w:sz w:val="22"/>
        </w:rPr>
        <w:t>認められた。照射検疫を利用することで、</w:t>
      </w:r>
      <w:r w:rsidR="00203168">
        <w:rPr>
          <w:rFonts w:hint="eastAsia"/>
          <w:sz w:val="22"/>
        </w:rPr>
        <w:t>臭化メチルのような</w:t>
      </w:r>
      <w:r w:rsidR="00A90D7D">
        <w:rPr>
          <w:rFonts w:hint="eastAsia"/>
          <w:sz w:val="22"/>
        </w:rPr>
        <w:t>オゾン層の破壊や薬剤の残留</w:t>
      </w:r>
      <w:r w:rsidR="002C411B">
        <w:rPr>
          <w:rFonts w:hint="eastAsia"/>
          <w:sz w:val="22"/>
        </w:rPr>
        <w:t>・薬剤耐性害虫の発生</w:t>
      </w:r>
      <w:r w:rsidR="00A90D7D">
        <w:rPr>
          <w:rFonts w:hint="eastAsia"/>
          <w:sz w:val="22"/>
        </w:rPr>
        <w:t>を心配することなく果実輸出が可能になる。</w:t>
      </w:r>
    </w:p>
    <w:p w14:paraId="61D371FE" w14:textId="079C0AE1" w:rsidR="0014410A" w:rsidRDefault="0014410A" w:rsidP="0058288F">
      <w:pPr>
        <w:jc w:val="left"/>
        <w:rPr>
          <w:sz w:val="22"/>
        </w:rPr>
      </w:pPr>
      <w:r>
        <w:rPr>
          <w:rFonts w:hint="eastAsia"/>
          <w:sz w:val="22"/>
        </w:rPr>
        <w:t xml:space="preserve">　日本</w:t>
      </w:r>
      <w:r w:rsidR="00BC3F1C">
        <w:rPr>
          <w:rFonts w:hint="eastAsia"/>
          <w:sz w:val="22"/>
        </w:rPr>
        <w:t>からの</w:t>
      </w:r>
      <w:r>
        <w:rPr>
          <w:rFonts w:hint="eastAsia"/>
          <w:sz w:val="22"/>
        </w:rPr>
        <w:t>農産物輸出</w:t>
      </w:r>
      <w:r w:rsidR="00284C11">
        <w:rPr>
          <w:rFonts w:hint="eastAsia"/>
          <w:sz w:val="22"/>
        </w:rPr>
        <w:t>の場合</w:t>
      </w:r>
      <w:r w:rsidR="00C74B0A">
        <w:rPr>
          <w:rFonts w:hint="eastAsia"/>
          <w:sz w:val="22"/>
        </w:rPr>
        <w:t>、</w:t>
      </w:r>
      <w:r w:rsidR="00BC3F1C">
        <w:rPr>
          <w:rFonts w:hint="eastAsia"/>
          <w:sz w:val="22"/>
        </w:rPr>
        <w:t>相手国が侵入を警戒する害虫としてミカンバエとモモシンクイガがある。これら</w:t>
      </w:r>
      <w:r w:rsidR="00DA064D">
        <w:rPr>
          <w:rFonts w:hint="eastAsia"/>
          <w:sz w:val="22"/>
        </w:rPr>
        <w:t>の</w:t>
      </w:r>
      <w:r w:rsidR="00BC3F1C">
        <w:rPr>
          <w:rFonts w:hint="eastAsia"/>
          <w:sz w:val="22"/>
        </w:rPr>
        <w:t>害虫に対する</w:t>
      </w:r>
      <w:r w:rsidR="00DA064D">
        <w:rPr>
          <w:rFonts w:hint="eastAsia"/>
          <w:sz w:val="22"/>
        </w:rPr>
        <w:t>検疫法</w:t>
      </w:r>
      <w:r w:rsidR="00284C11">
        <w:rPr>
          <w:rFonts w:hint="eastAsia"/>
          <w:sz w:val="22"/>
        </w:rPr>
        <w:t>として</w:t>
      </w:r>
      <w:r w:rsidR="00BC3F1C">
        <w:rPr>
          <w:rFonts w:hint="eastAsia"/>
          <w:sz w:val="22"/>
        </w:rPr>
        <w:t>、</w:t>
      </w:r>
      <w:r w:rsidR="00027064">
        <w:rPr>
          <w:rFonts w:hint="eastAsia"/>
          <w:sz w:val="22"/>
        </w:rPr>
        <w:t>規制有害動植物に対する植物検疫処理を定めた</w:t>
      </w:r>
      <w:r w:rsidR="0017108F">
        <w:rPr>
          <w:rFonts w:hint="eastAsia"/>
          <w:sz w:val="22"/>
        </w:rPr>
        <w:t>ISPM No.28</w:t>
      </w:r>
      <w:r w:rsidR="00BC3F1C">
        <w:rPr>
          <w:rFonts w:hint="eastAsia"/>
          <w:sz w:val="22"/>
        </w:rPr>
        <w:t>の中の</w:t>
      </w:r>
      <w:r w:rsidR="0017108F">
        <w:rPr>
          <w:rFonts w:hint="eastAsia"/>
          <w:sz w:val="22"/>
        </w:rPr>
        <w:t>付属書</w:t>
      </w:r>
      <w:r w:rsidR="0017108F">
        <w:rPr>
          <w:rFonts w:hint="eastAsia"/>
          <w:sz w:val="22"/>
        </w:rPr>
        <w:t>7</w:t>
      </w:r>
      <w:r w:rsidR="008749AB">
        <w:rPr>
          <w:rFonts w:hint="eastAsia"/>
          <w:sz w:val="22"/>
        </w:rPr>
        <w:t>で</w:t>
      </w:r>
      <w:r w:rsidR="00027064">
        <w:rPr>
          <w:rFonts w:hint="eastAsia"/>
          <w:sz w:val="22"/>
        </w:rPr>
        <w:t>ミバエ</w:t>
      </w:r>
      <w:r w:rsidR="00EA08CF">
        <w:rPr>
          <w:rFonts w:hint="eastAsia"/>
          <w:sz w:val="22"/>
        </w:rPr>
        <w:t>科</w:t>
      </w:r>
      <w:r w:rsidR="00027064">
        <w:rPr>
          <w:rFonts w:hint="eastAsia"/>
          <w:sz w:val="22"/>
        </w:rPr>
        <w:t>に対する</w:t>
      </w:r>
      <w:r w:rsidR="008749AB">
        <w:rPr>
          <w:rFonts w:hint="eastAsia"/>
          <w:sz w:val="22"/>
        </w:rPr>
        <w:t>殺虫</w:t>
      </w:r>
      <w:r w:rsidR="00EA08CF">
        <w:rPr>
          <w:rFonts w:hint="eastAsia"/>
          <w:sz w:val="22"/>
        </w:rPr>
        <w:t>線量</w:t>
      </w:r>
      <w:r w:rsidR="00910545">
        <w:rPr>
          <w:rFonts w:hint="eastAsia"/>
          <w:sz w:val="22"/>
        </w:rPr>
        <w:t>（</w:t>
      </w:r>
      <w:r w:rsidR="00910545">
        <w:rPr>
          <w:rFonts w:hint="eastAsia"/>
          <w:sz w:val="22"/>
        </w:rPr>
        <w:t>150 Gy</w:t>
      </w:r>
      <w:r w:rsidR="00910545">
        <w:rPr>
          <w:rFonts w:hint="eastAsia"/>
          <w:sz w:val="22"/>
        </w:rPr>
        <w:t>）</w:t>
      </w:r>
      <w:r w:rsidR="003F2E98">
        <w:rPr>
          <w:rFonts w:hint="eastAsia"/>
          <w:sz w:val="22"/>
        </w:rPr>
        <w:t>および</w:t>
      </w:r>
      <w:r w:rsidR="008749AB">
        <w:rPr>
          <w:rFonts w:hint="eastAsia"/>
          <w:sz w:val="22"/>
        </w:rPr>
        <w:t>付属書</w:t>
      </w:r>
      <w:r w:rsidR="008749AB">
        <w:rPr>
          <w:rFonts w:hint="eastAsia"/>
          <w:sz w:val="22"/>
        </w:rPr>
        <w:t>38</w:t>
      </w:r>
      <w:r w:rsidR="00BC3F1C">
        <w:rPr>
          <w:rFonts w:hint="eastAsia"/>
          <w:sz w:val="22"/>
        </w:rPr>
        <w:t>で</w:t>
      </w:r>
      <w:r w:rsidR="00910545">
        <w:rPr>
          <w:rFonts w:hint="eastAsia"/>
          <w:sz w:val="22"/>
        </w:rPr>
        <w:t>モモシンクイガ幼虫の</w:t>
      </w:r>
      <w:r w:rsidR="008749AB">
        <w:rPr>
          <w:rFonts w:hint="eastAsia"/>
          <w:sz w:val="22"/>
        </w:rPr>
        <w:t>殺虫</w:t>
      </w:r>
      <w:r w:rsidR="0035447D">
        <w:rPr>
          <w:rFonts w:hint="eastAsia"/>
          <w:sz w:val="22"/>
        </w:rPr>
        <w:t>線量</w:t>
      </w:r>
      <w:r w:rsidR="00910545">
        <w:rPr>
          <w:rFonts w:hint="eastAsia"/>
          <w:sz w:val="22"/>
        </w:rPr>
        <w:t>（</w:t>
      </w:r>
      <w:r w:rsidR="00910545">
        <w:rPr>
          <w:rFonts w:hint="eastAsia"/>
          <w:sz w:val="22"/>
        </w:rPr>
        <w:t>228 Gy</w:t>
      </w:r>
      <w:r w:rsidR="00910545">
        <w:rPr>
          <w:rFonts w:hint="eastAsia"/>
          <w:sz w:val="22"/>
        </w:rPr>
        <w:t>）</w:t>
      </w:r>
      <w:r w:rsidR="00284C11">
        <w:rPr>
          <w:rFonts w:hint="eastAsia"/>
          <w:sz w:val="22"/>
        </w:rPr>
        <w:t>について</w:t>
      </w:r>
      <w:r w:rsidR="008749AB">
        <w:rPr>
          <w:rFonts w:hint="eastAsia"/>
          <w:sz w:val="22"/>
        </w:rPr>
        <w:t>記載</w:t>
      </w:r>
      <w:r w:rsidR="00E0224C">
        <w:rPr>
          <w:rFonts w:hint="eastAsia"/>
          <w:sz w:val="22"/>
        </w:rPr>
        <w:t>があ</w:t>
      </w:r>
      <w:r w:rsidR="008749AB">
        <w:rPr>
          <w:rFonts w:hint="eastAsia"/>
          <w:sz w:val="22"/>
        </w:rPr>
        <w:t>る。そ</w:t>
      </w:r>
      <w:r w:rsidR="00BC3F1C">
        <w:rPr>
          <w:rFonts w:hint="eastAsia"/>
          <w:sz w:val="22"/>
        </w:rPr>
        <w:t>れらの線量は、害虫の</w:t>
      </w:r>
      <w:r w:rsidR="0035447D">
        <w:rPr>
          <w:rFonts w:hint="eastAsia"/>
          <w:sz w:val="22"/>
        </w:rPr>
        <w:t>殺虫効果（羽化防止）</w:t>
      </w:r>
      <w:r w:rsidR="007E20C1">
        <w:rPr>
          <w:rFonts w:hint="eastAsia"/>
          <w:sz w:val="22"/>
        </w:rPr>
        <w:t>のみ</w:t>
      </w:r>
      <w:r w:rsidR="00BC3F1C">
        <w:rPr>
          <w:rFonts w:hint="eastAsia"/>
          <w:sz w:val="22"/>
        </w:rPr>
        <w:t>を目的として定められている</w:t>
      </w:r>
      <w:r w:rsidR="00EA08CF">
        <w:rPr>
          <w:rFonts w:hint="eastAsia"/>
          <w:sz w:val="22"/>
        </w:rPr>
        <w:t>の</w:t>
      </w:r>
      <w:r w:rsidR="00BC3F1C">
        <w:rPr>
          <w:rFonts w:hint="eastAsia"/>
          <w:sz w:val="22"/>
        </w:rPr>
        <w:t>で、</w:t>
      </w:r>
      <w:r w:rsidR="005638FE">
        <w:rPr>
          <w:rFonts w:hint="eastAsia"/>
          <w:sz w:val="22"/>
        </w:rPr>
        <w:t>果実の品質に与える影響</w:t>
      </w:r>
      <w:r w:rsidR="007E20C1">
        <w:rPr>
          <w:rFonts w:hint="eastAsia"/>
          <w:sz w:val="22"/>
        </w:rPr>
        <w:t>は</w:t>
      </w:r>
      <w:r w:rsidR="005638FE">
        <w:rPr>
          <w:rFonts w:hint="eastAsia"/>
          <w:sz w:val="22"/>
        </w:rPr>
        <w:t>考慮</w:t>
      </w:r>
      <w:r w:rsidR="007E20C1">
        <w:rPr>
          <w:rFonts w:hint="eastAsia"/>
          <w:sz w:val="22"/>
        </w:rPr>
        <w:t>され</w:t>
      </w:r>
      <w:r w:rsidR="005638FE">
        <w:rPr>
          <w:rFonts w:hint="eastAsia"/>
          <w:sz w:val="22"/>
        </w:rPr>
        <w:t>ていない。また実際の照射</w:t>
      </w:r>
      <w:r w:rsidR="007E20C1">
        <w:rPr>
          <w:rFonts w:hint="eastAsia"/>
          <w:sz w:val="22"/>
        </w:rPr>
        <w:t>工程</w:t>
      </w:r>
      <w:r w:rsidR="005638FE">
        <w:rPr>
          <w:rFonts w:hint="eastAsia"/>
          <w:sz w:val="22"/>
        </w:rPr>
        <w:t>を考えた場合、すべての</w:t>
      </w:r>
      <w:r w:rsidR="00284C11">
        <w:rPr>
          <w:rFonts w:hint="eastAsia"/>
          <w:sz w:val="22"/>
        </w:rPr>
        <w:t>積荷（</w:t>
      </w:r>
      <w:r w:rsidR="007E20C1">
        <w:rPr>
          <w:rFonts w:hint="eastAsia"/>
          <w:sz w:val="22"/>
        </w:rPr>
        <w:t>果実</w:t>
      </w:r>
      <w:r w:rsidR="00284C11">
        <w:rPr>
          <w:rFonts w:hint="eastAsia"/>
          <w:sz w:val="22"/>
        </w:rPr>
        <w:t>）</w:t>
      </w:r>
      <w:r w:rsidR="007E20C1">
        <w:rPr>
          <w:rFonts w:hint="eastAsia"/>
          <w:sz w:val="22"/>
        </w:rPr>
        <w:t>の空間で殺虫線量以上を照射するために</w:t>
      </w:r>
      <w:r w:rsidR="00284C11">
        <w:rPr>
          <w:rFonts w:hint="eastAsia"/>
          <w:sz w:val="22"/>
        </w:rPr>
        <w:t>約</w:t>
      </w:r>
      <w:r w:rsidR="00284C11">
        <w:rPr>
          <w:rFonts w:hint="eastAsia"/>
          <w:sz w:val="22"/>
        </w:rPr>
        <w:t>2</w:t>
      </w:r>
      <w:r w:rsidR="00284C11">
        <w:rPr>
          <w:rFonts w:hint="eastAsia"/>
          <w:sz w:val="22"/>
        </w:rPr>
        <w:t>倍</w:t>
      </w:r>
      <w:r w:rsidR="007E20C1">
        <w:rPr>
          <w:rFonts w:hint="eastAsia"/>
          <w:sz w:val="22"/>
        </w:rPr>
        <w:t>照射される果実</w:t>
      </w:r>
      <w:r w:rsidR="00284C11">
        <w:rPr>
          <w:rFonts w:hint="eastAsia"/>
          <w:sz w:val="22"/>
        </w:rPr>
        <w:t>も生じる</w:t>
      </w:r>
      <w:r w:rsidR="007E20C1">
        <w:rPr>
          <w:rFonts w:hint="eastAsia"/>
          <w:sz w:val="22"/>
        </w:rPr>
        <w:t>。そこで</w:t>
      </w:r>
      <w:r w:rsidR="00284C11">
        <w:rPr>
          <w:rFonts w:hint="eastAsia"/>
          <w:sz w:val="22"/>
        </w:rPr>
        <w:t>、余分に</w:t>
      </w:r>
      <w:r w:rsidR="007E20C1">
        <w:rPr>
          <w:rFonts w:hint="eastAsia"/>
          <w:sz w:val="22"/>
        </w:rPr>
        <w:t>照射された果実でも、</w:t>
      </w:r>
      <w:r w:rsidR="0035447D">
        <w:rPr>
          <w:rFonts w:hint="eastAsia"/>
          <w:sz w:val="22"/>
        </w:rPr>
        <w:t>商品として</w:t>
      </w:r>
      <w:r w:rsidR="00284C11">
        <w:rPr>
          <w:rFonts w:hint="eastAsia"/>
          <w:sz w:val="22"/>
        </w:rPr>
        <w:t>の</w:t>
      </w:r>
      <w:r w:rsidR="0035447D">
        <w:rPr>
          <w:rFonts w:hint="eastAsia"/>
          <w:sz w:val="22"/>
        </w:rPr>
        <w:t>価値が保たれているかを確認する</w:t>
      </w:r>
      <w:r w:rsidR="000E3D70">
        <w:rPr>
          <w:rFonts w:hint="eastAsia"/>
          <w:sz w:val="22"/>
        </w:rPr>
        <w:t>ため</w:t>
      </w:r>
      <w:r w:rsidR="0035447D">
        <w:rPr>
          <w:rFonts w:hint="eastAsia"/>
          <w:sz w:val="22"/>
        </w:rPr>
        <w:t>果実障害試験</w:t>
      </w:r>
      <w:r w:rsidR="000E3D70">
        <w:rPr>
          <w:rFonts w:hint="eastAsia"/>
          <w:sz w:val="22"/>
        </w:rPr>
        <w:t>を実施した。照射後の果実の外観変化および化学特性を調べ</w:t>
      </w:r>
      <w:r w:rsidR="00EA08CF">
        <w:rPr>
          <w:rFonts w:hint="eastAsia"/>
          <w:sz w:val="22"/>
        </w:rPr>
        <w:t>、</w:t>
      </w:r>
      <w:r w:rsidR="000E3D70">
        <w:rPr>
          <w:rFonts w:hint="eastAsia"/>
          <w:sz w:val="22"/>
        </w:rPr>
        <w:t>ボランティア検査員による食味試験を</w:t>
      </w:r>
      <w:r w:rsidR="00B64F82">
        <w:rPr>
          <w:rFonts w:hint="eastAsia"/>
          <w:sz w:val="22"/>
        </w:rPr>
        <w:t>実施し</w:t>
      </w:r>
      <w:r w:rsidR="000E3D70">
        <w:rPr>
          <w:rFonts w:hint="eastAsia"/>
          <w:sz w:val="22"/>
        </w:rPr>
        <w:t>た</w:t>
      </w:r>
      <w:r w:rsidR="0035447D">
        <w:rPr>
          <w:rFonts w:hint="eastAsia"/>
          <w:sz w:val="22"/>
        </w:rPr>
        <w:t>。</w:t>
      </w:r>
    </w:p>
    <w:p w14:paraId="07C919E2" w14:textId="795B7E52" w:rsidR="0035447D" w:rsidRDefault="0035447D" w:rsidP="0058288F">
      <w:pPr>
        <w:jc w:val="left"/>
        <w:rPr>
          <w:sz w:val="22"/>
        </w:rPr>
      </w:pPr>
      <w:r>
        <w:rPr>
          <w:rFonts w:hint="eastAsia"/>
          <w:sz w:val="22"/>
        </w:rPr>
        <w:t xml:space="preserve">　</w:t>
      </w:r>
      <w:r w:rsidR="00250D3A">
        <w:rPr>
          <w:rFonts w:hint="eastAsia"/>
          <w:sz w:val="22"/>
        </w:rPr>
        <w:t>本講演では、殺虫試験や果実障害試験の</w:t>
      </w:r>
      <w:r w:rsidR="003F2E98">
        <w:rPr>
          <w:rFonts w:hint="eastAsia"/>
          <w:sz w:val="22"/>
        </w:rPr>
        <w:t>結果</w:t>
      </w:r>
      <w:r w:rsidR="00250D3A">
        <w:rPr>
          <w:rFonts w:hint="eastAsia"/>
          <w:sz w:val="22"/>
        </w:rPr>
        <w:t>も紹介しながら</w:t>
      </w:r>
      <w:r w:rsidR="00BF4B05">
        <w:rPr>
          <w:rFonts w:hint="eastAsia"/>
          <w:sz w:val="22"/>
        </w:rPr>
        <w:t>、</w:t>
      </w:r>
      <w:r w:rsidR="00250D3A">
        <w:rPr>
          <w:rFonts w:hint="eastAsia"/>
          <w:sz w:val="22"/>
        </w:rPr>
        <w:t>食品照射技術</w:t>
      </w:r>
      <w:r w:rsidR="000E3D70">
        <w:rPr>
          <w:rFonts w:hint="eastAsia"/>
          <w:sz w:val="22"/>
        </w:rPr>
        <w:t>を利用した</w:t>
      </w:r>
      <w:r w:rsidR="00250D3A">
        <w:rPr>
          <w:rFonts w:hint="eastAsia"/>
          <w:sz w:val="22"/>
        </w:rPr>
        <w:t>照射検疫</w:t>
      </w:r>
      <w:r w:rsidR="00A96A85">
        <w:rPr>
          <w:rFonts w:hint="eastAsia"/>
          <w:sz w:val="22"/>
        </w:rPr>
        <w:t>処理による果実輸出</w:t>
      </w:r>
      <w:r w:rsidR="00250D3A">
        <w:rPr>
          <w:rFonts w:hint="eastAsia"/>
          <w:sz w:val="22"/>
        </w:rPr>
        <w:t>に</w:t>
      </w:r>
      <w:r w:rsidR="00910545">
        <w:rPr>
          <w:rFonts w:hint="eastAsia"/>
          <w:sz w:val="22"/>
        </w:rPr>
        <w:t>ついて考えてみたい。</w:t>
      </w:r>
    </w:p>
    <w:p w14:paraId="2051E8EA" w14:textId="34E9F52D" w:rsidR="00604652" w:rsidRDefault="00314187" w:rsidP="003C734C">
      <w:pPr>
        <w:spacing w:beforeLines="20" w:before="72"/>
        <w:ind w:firstLineChars="200" w:firstLine="400"/>
        <w:jc w:val="left"/>
        <w:rPr>
          <w:sz w:val="20"/>
          <w:szCs w:val="20"/>
        </w:rPr>
      </w:pPr>
      <w:r w:rsidRPr="00314187">
        <w:rPr>
          <w:noProof/>
          <w:sz w:val="20"/>
          <w:szCs w:val="20"/>
        </w:rPr>
        <w:drawing>
          <wp:anchor distT="0" distB="0" distL="114300" distR="114300" simplePos="0" relativeHeight="251708928" behindDoc="0" locked="0" layoutInCell="1" allowOverlap="1" wp14:anchorId="18BB4599" wp14:editId="69E75D06">
            <wp:simplePos x="0" y="0"/>
            <wp:positionH relativeFrom="column">
              <wp:posOffset>2585720</wp:posOffset>
            </wp:positionH>
            <wp:positionV relativeFrom="paragraph">
              <wp:posOffset>1454150</wp:posOffset>
            </wp:positionV>
            <wp:extent cx="852170" cy="862965"/>
            <wp:effectExtent l="0" t="0" r="5080" b="0"/>
            <wp:wrapNone/>
            <wp:docPr id="14" name="図 13" descr="リンゴの拡大写真&#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descr="リンゴの拡大写真&#10;&#10;自動的に生成された説明"/>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2170" cy="862965"/>
                    </a:xfrm>
                    <a:prstGeom prst="rect">
                      <a:avLst/>
                    </a:prstGeom>
                  </pic:spPr>
                </pic:pic>
              </a:graphicData>
            </a:graphic>
            <wp14:sizeRelH relativeFrom="margin">
              <wp14:pctWidth>0</wp14:pctWidth>
            </wp14:sizeRelH>
            <wp14:sizeRelV relativeFrom="margin">
              <wp14:pctHeight>0</wp14:pctHeight>
            </wp14:sizeRelV>
          </wp:anchor>
        </w:drawing>
      </w:r>
      <w:r w:rsidRPr="00314187">
        <w:rPr>
          <w:rFonts w:hint="eastAsia"/>
          <w:sz w:val="20"/>
          <w:szCs w:val="20"/>
        </w:rPr>
        <w:t>きおう</w:t>
      </w:r>
      <w:r w:rsidR="00604652" w:rsidRPr="00314187">
        <w:rPr>
          <w:rFonts w:hint="eastAsia"/>
          <w:sz w:val="20"/>
          <w:szCs w:val="20"/>
        </w:rPr>
        <w:t xml:space="preserve">　　　</w:t>
      </w:r>
      <w:r>
        <w:rPr>
          <w:rFonts w:hint="eastAsia"/>
          <w:sz w:val="20"/>
          <w:szCs w:val="20"/>
        </w:rPr>
        <w:t xml:space="preserve"> </w:t>
      </w:r>
      <w:r>
        <w:rPr>
          <w:sz w:val="20"/>
          <w:szCs w:val="20"/>
        </w:rPr>
        <w:t xml:space="preserve">  </w:t>
      </w:r>
      <w:r w:rsidRPr="00314187">
        <w:rPr>
          <w:rFonts w:hint="eastAsia"/>
          <w:sz w:val="20"/>
          <w:szCs w:val="20"/>
        </w:rPr>
        <w:t>トキ</w:t>
      </w:r>
      <w:r w:rsidR="00A96A85">
        <w:rPr>
          <w:rFonts w:hint="eastAsia"/>
          <w:sz w:val="20"/>
          <w:szCs w:val="20"/>
        </w:rPr>
        <w:t xml:space="preserve"> </w:t>
      </w:r>
      <w:r w:rsidR="00604652" w:rsidRPr="00314187">
        <w:rPr>
          <w:rFonts w:hint="eastAsia"/>
          <w:sz w:val="20"/>
          <w:szCs w:val="20"/>
        </w:rPr>
        <w:t xml:space="preserve">　</w:t>
      </w:r>
      <w:r w:rsidRPr="00314187">
        <w:rPr>
          <w:rFonts w:hint="eastAsia"/>
          <w:sz w:val="20"/>
          <w:szCs w:val="20"/>
        </w:rPr>
        <w:t xml:space="preserve"> </w:t>
      </w:r>
      <w:r w:rsidRPr="00314187">
        <w:rPr>
          <w:rFonts w:hint="eastAsia"/>
          <w:sz w:val="20"/>
          <w:szCs w:val="20"/>
        </w:rPr>
        <w:t>ジョナゴールド</w:t>
      </w:r>
      <w:r>
        <w:rPr>
          <w:rFonts w:hint="eastAsia"/>
          <w:sz w:val="20"/>
          <w:szCs w:val="20"/>
        </w:rPr>
        <w:t xml:space="preserve">  </w:t>
      </w:r>
      <w:r>
        <w:rPr>
          <w:sz w:val="20"/>
          <w:szCs w:val="20"/>
        </w:rPr>
        <w:t xml:space="preserve"> </w:t>
      </w:r>
      <w:r w:rsidR="00A96A85">
        <w:rPr>
          <w:sz w:val="20"/>
          <w:szCs w:val="20"/>
        </w:rPr>
        <w:t xml:space="preserve"> </w:t>
      </w:r>
      <w:r w:rsidRPr="00314187">
        <w:rPr>
          <w:rFonts w:hint="eastAsia"/>
          <w:sz w:val="20"/>
          <w:szCs w:val="20"/>
        </w:rPr>
        <w:t>むつ</w:t>
      </w:r>
      <w:r w:rsidR="00A96A85">
        <w:rPr>
          <w:rFonts w:hint="eastAsia"/>
          <w:sz w:val="20"/>
          <w:szCs w:val="20"/>
        </w:rPr>
        <w:t xml:space="preserve"> </w:t>
      </w:r>
      <w:r w:rsidR="00604652" w:rsidRPr="00314187">
        <w:rPr>
          <w:rFonts w:hint="eastAsia"/>
          <w:sz w:val="20"/>
          <w:szCs w:val="20"/>
        </w:rPr>
        <w:t xml:space="preserve">　</w:t>
      </w:r>
      <w:r w:rsidR="00A96A85" w:rsidRPr="00314187">
        <w:rPr>
          <w:rFonts w:hint="eastAsia"/>
          <w:sz w:val="20"/>
          <w:szCs w:val="20"/>
        </w:rPr>
        <w:t>シナノスイート</w:t>
      </w:r>
      <w:r>
        <w:rPr>
          <w:rFonts w:hint="eastAsia"/>
          <w:sz w:val="20"/>
          <w:szCs w:val="20"/>
        </w:rPr>
        <w:t xml:space="preserve"> </w:t>
      </w:r>
      <w:r>
        <w:rPr>
          <w:sz w:val="20"/>
          <w:szCs w:val="20"/>
        </w:rPr>
        <w:t xml:space="preserve">  </w:t>
      </w:r>
      <w:r>
        <w:rPr>
          <w:rFonts w:hint="eastAsia"/>
          <w:sz w:val="20"/>
          <w:szCs w:val="20"/>
        </w:rPr>
        <w:t>星の金貨</w:t>
      </w:r>
      <w:r w:rsidR="00A96A85">
        <w:rPr>
          <w:rFonts w:hint="eastAsia"/>
          <w:sz w:val="20"/>
          <w:szCs w:val="20"/>
        </w:rPr>
        <w:t xml:space="preserve"> </w:t>
      </w:r>
      <w:r w:rsidR="00A96A85">
        <w:rPr>
          <w:sz w:val="20"/>
          <w:szCs w:val="20"/>
        </w:rPr>
        <w:t xml:space="preserve"> </w:t>
      </w:r>
      <w:r w:rsidR="00A96A85">
        <w:rPr>
          <w:rFonts w:hint="eastAsia"/>
          <w:sz w:val="20"/>
          <w:szCs w:val="20"/>
        </w:rPr>
        <w:t xml:space="preserve"> </w:t>
      </w:r>
      <w:r w:rsidR="00A96A85" w:rsidRPr="00314187">
        <w:rPr>
          <w:rFonts w:hint="eastAsia"/>
          <w:sz w:val="20"/>
          <w:szCs w:val="20"/>
        </w:rPr>
        <w:t>ぐんま名月</w:t>
      </w:r>
    </w:p>
    <w:p w14:paraId="6B91C560" w14:textId="1BE10721" w:rsidR="003C734C" w:rsidRDefault="00A96A85" w:rsidP="00314187">
      <w:pPr>
        <w:ind w:firstLineChars="200" w:firstLine="400"/>
        <w:jc w:val="left"/>
        <w:rPr>
          <w:sz w:val="20"/>
          <w:szCs w:val="20"/>
        </w:rPr>
      </w:pPr>
      <w:r w:rsidRPr="00314187">
        <w:rPr>
          <w:noProof/>
          <w:sz w:val="20"/>
          <w:szCs w:val="20"/>
        </w:rPr>
        <w:drawing>
          <wp:anchor distT="0" distB="0" distL="114300" distR="114300" simplePos="0" relativeHeight="251697664" behindDoc="0" locked="0" layoutInCell="1" allowOverlap="1" wp14:anchorId="30979F18" wp14:editId="141BB121">
            <wp:simplePos x="0" y="0"/>
            <wp:positionH relativeFrom="column">
              <wp:posOffset>4204970</wp:posOffset>
            </wp:positionH>
            <wp:positionV relativeFrom="paragraph">
              <wp:posOffset>48260</wp:posOffset>
            </wp:positionV>
            <wp:extent cx="781050" cy="799465"/>
            <wp:effectExtent l="0" t="0" r="0" b="635"/>
            <wp:wrapNone/>
            <wp:docPr id="13" name="図 12" descr="リンゴとオレンジ&#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descr="リンゴとオレンジ&#10;&#10;自動的に生成された説明"/>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050" cy="799465"/>
                    </a:xfrm>
                    <a:prstGeom prst="rect">
                      <a:avLst/>
                    </a:prstGeom>
                  </pic:spPr>
                </pic:pic>
              </a:graphicData>
            </a:graphic>
            <wp14:sizeRelH relativeFrom="margin">
              <wp14:pctWidth>0</wp14:pctWidth>
            </wp14:sizeRelH>
            <wp14:sizeRelV relativeFrom="margin">
              <wp14:pctHeight>0</wp14:pctHeight>
            </wp14:sizeRelV>
          </wp:anchor>
        </w:drawing>
      </w:r>
      <w:r w:rsidRPr="00314187">
        <w:rPr>
          <w:noProof/>
          <w:sz w:val="20"/>
          <w:szCs w:val="20"/>
        </w:rPr>
        <w:drawing>
          <wp:anchor distT="0" distB="0" distL="114300" distR="114300" simplePos="0" relativeHeight="251685376" behindDoc="0" locked="0" layoutInCell="1" allowOverlap="1" wp14:anchorId="5992D0C6" wp14:editId="22DB36E9">
            <wp:simplePos x="0" y="0"/>
            <wp:positionH relativeFrom="column">
              <wp:posOffset>5001895</wp:posOffset>
            </wp:positionH>
            <wp:positionV relativeFrom="paragraph">
              <wp:posOffset>42545</wp:posOffset>
            </wp:positionV>
            <wp:extent cx="762000" cy="812800"/>
            <wp:effectExtent l="0" t="0" r="0" b="6350"/>
            <wp:wrapNone/>
            <wp:docPr id="12" name="図 11" descr="リンゴとオレンジ&#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descr="リンゴとオレンジ&#10;&#10;自動的に生成された説明"/>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812800"/>
                    </a:xfrm>
                    <a:prstGeom prst="rect">
                      <a:avLst/>
                    </a:prstGeom>
                  </pic:spPr>
                </pic:pic>
              </a:graphicData>
            </a:graphic>
            <wp14:sizeRelH relativeFrom="margin">
              <wp14:pctWidth>0</wp14:pctWidth>
            </wp14:sizeRelH>
            <wp14:sizeRelV relativeFrom="margin">
              <wp14:pctHeight>0</wp14:pctHeight>
            </wp14:sizeRelV>
          </wp:anchor>
        </w:drawing>
      </w:r>
      <w:r w:rsidRPr="00314187">
        <w:rPr>
          <w:noProof/>
          <w:sz w:val="20"/>
          <w:szCs w:val="20"/>
        </w:rPr>
        <w:drawing>
          <wp:anchor distT="0" distB="0" distL="114300" distR="114300" simplePos="0" relativeHeight="251658752" behindDoc="0" locked="0" layoutInCell="1" allowOverlap="1" wp14:anchorId="479AC391" wp14:editId="0893372F">
            <wp:simplePos x="0" y="0"/>
            <wp:positionH relativeFrom="column">
              <wp:posOffset>3366770</wp:posOffset>
            </wp:positionH>
            <wp:positionV relativeFrom="paragraph">
              <wp:posOffset>45720</wp:posOffset>
            </wp:positionV>
            <wp:extent cx="819150" cy="823595"/>
            <wp:effectExtent l="0" t="0" r="0" b="0"/>
            <wp:wrapNone/>
            <wp:docPr id="10" name="図 9" descr="半分に切られたリン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descr="半分に切られたリンゴ&#10;&#10;自動的に生成された説明"/>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9150" cy="823595"/>
                    </a:xfrm>
                    <a:prstGeom prst="rect">
                      <a:avLst/>
                    </a:prstGeom>
                  </pic:spPr>
                </pic:pic>
              </a:graphicData>
            </a:graphic>
            <wp14:sizeRelH relativeFrom="margin">
              <wp14:pctWidth>0</wp14:pctWidth>
            </wp14:sizeRelH>
            <wp14:sizeRelV relativeFrom="margin">
              <wp14:pctHeight>0</wp14:pctHeight>
            </wp14:sizeRelV>
          </wp:anchor>
        </w:drawing>
      </w:r>
      <w:r w:rsidRPr="00314187">
        <w:rPr>
          <w:noProof/>
          <w:sz w:val="20"/>
          <w:szCs w:val="20"/>
        </w:rPr>
        <w:drawing>
          <wp:anchor distT="0" distB="0" distL="114300" distR="114300" simplePos="0" relativeHeight="251673088" behindDoc="0" locked="0" layoutInCell="1" allowOverlap="1" wp14:anchorId="128C7CD3" wp14:editId="2CB3E8B9">
            <wp:simplePos x="0" y="0"/>
            <wp:positionH relativeFrom="column">
              <wp:posOffset>2585720</wp:posOffset>
            </wp:positionH>
            <wp:positionV relativeFrom="paragraph">
              <wp:posOffset>42545</wp:posOffset>
            </wp:positionV>
            <wp:extent cx="762000" cy="829310"/>
            <wp:effectExtent l="0" t="0" r="0" b="8890"/>
            <wp:wrapNone/>
            <wp:docPr id="11" name="図 10" descr="リンゴとオレンジ&#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descr="リンゴとオレンジ&#10;&#10;自動的に生成された説明"/>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00" cy="829310"/>
                    </a:xfrm>
                    <a:prstGeom prst="rect">
                      <a:avLst/>
                    </a:prstGeom>
                  </pic:spPr>
                </pic:pic>
              </a:graphicData>
            </a:graphic>
            <wp14:sizeRelH relativeFrom="margin">
              <wp14:pctWidth>0</wp14:pctWidth>
            </wp14:sizeRelH>
            <wp14:sizeRelV relativeFrom="margin">
              <wp14:pctHeight>0</wp14:pctHeight>
            </wp14:sizeRelV>
          </wp:anchor>
        </w:drawing>
      </w:r>
      <w:r w:rsidR="003C734C" w:rsidRPr="00314187">
        <w:rPr>
          <w:noProof/>
          <w:sz w:val="20"/>
          <w:szCs w:val="20"/>
        </w:rPr>
        <w:drawing>
          <wp:anchor distT="0" distB="0" distL="114300" distR="114300" simplePos="0" relativeHeight="251630080" behindDoc="0" locked="0" layoutInCell="1" allowOverlap="1" wp14:anchorId="71B142FC" wp14:editId="2887C28C">
            <wp:simplePos x="0" y="0"/>
            <wp:positionH relativeFrom="column">
              <wp:posOffset>918210</wp:posOffset>
            </wp:positionH>
            <wp:positionV relativeFrom="paragraph">
              <wp:posOffset>27305</wp:posOffset>
            </wp:positionV>
            <wp:extent cx="836295" cy="851535"/>
            <wp:effectExtent l="0" t="0" r="1905" b="5715"/>
            <wp:wrapNone/>
            <wp:docPr id="7" name="図 6" descr="リンゴとオレンジ&#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リンゴとオレンジ&#10;&#10;自動的に生成された説明"/>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rot="10800000">
                      <a:off x="0" y="0"/>
                      <a:ext cx="836295" cy="851535"/>
                    </a:xfrm>
                    <a:prstGeom prst="rect">
                      <a:avLst/>
                    </a:prstGeom>
                  </pic:spPr>
                </pic:pic>
              </a:graphicData>
            </a:graphic>
            <wp14:sizeRelH relativeFrom="margin">
              <wp14:pctWidth>0</wp14:pctWidth>
            </wp14:sizeRelH>
            <wp14:sizeRelV relativeFrom="margin">
              <wp14:pctHeight>0</wp14:pctHeight>
            </wp14:sizeRelV>
          </wp:anchor>
        </w:drawing>
      </w:r>
      <w:r w:rsidR="003C734C" w:rsidRPr="00314187">
        <w:rPr>
          <w:noProof/>
          <w:sz w:val="20"/>
          <w:szCs w:val="20"/>
        </w:rPr>
        <w:drawing>
          <wp:anchor distT="0" distB="0" distL="114300" distR="114300" simplePos="0" relativeHeight="251617792" behindDoc="0" locked="0" layoutInCell="1" allowOverlap="1" wp14:anchorId="5350E18A" wp14:editId="259D8F1B">
            <wp:simplePos x="0" y="0"/>
            <wp:positionH relativeFrom="column">
              <wp:posOffset>4445</wp:posOffset>
            </wp:positionH>
            <wp:positionV relativeFrom="paragraph">
              <wp:posOffset>27940</wp:posOffset>
            </wp:positionV>
            <wp:extent cx="895350" cy="834390"/>
            <wp:effectExtent l="0" t="0" r="0" b="3810"/>
            <wp:wrapNone/>
            <wp:docPr id="17" name="図 4" descr="リンゴとオレンジ&#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4" descr="リンゴとオレンジ&#10;&#10;自動的に生成された説明"/>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5350" cy="834390"/>
                    </a:xfrm>
                    <a:prstGeom prst="rect">
                      <a:avLst/>
                    </a:prstGeom>
                  </pic:spPr>
                </pic:pic>
              </a:graphicData>
            </a:graphic>
            <wp14:sizeRelH relativeFrom="margin">
              <wp14:pctWidth>0</wp14:pctWidth>
            </wp14:sizeRelH>
            <wp14:sizeRelV relativeFrom="margin">
              <wp14:pctHeight>0</wp14:pctHeight>
            </wp14:sizeRelV>
          </wp:anchor>
        </w:drawing>
      </w:r>
      <w:r w:rsidR="003C734C" w:rsidRPr="00314187">
        <w:rPr>
          <w:noProof/>
          <w:sz w:val="20"/>
          <w:szCs w:val="20"/>
        </w:rPr>
        <w:drawing>
          <wp:anchor distT="0" distB="0" distL="114300" distR="114300" simplePos="0" relativeHeight="251642368" behindDoc="0" locked="0" layoutInCell="1" allowOverlap="1" wp14:anchorId="65F77A8C" wp14:editId="28E4C89E">
            <wp:simplePos x="0" y="0"/>
            <wp:positionH relativeFrom="column">
              <wp:posOffset>1776095</wp:posOffset>
            </wp:positionH>
            <wp:positionV relativeFrom="paragraph">
              <wp:posOffset>36830</wp:posOffset>
            </wp:positionV>
            <wp:extent cx="787400" cy="837565"/>
            <wp:effectExtent l="0" t="0" r="0" b="635"/>
            <wp:wrapNone/>
            <wp:docPr id="8" name="図 7" descr="リンゴとオレンジ&#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descr="リンゴとオレンジ&#10;&#10;自動的に生成された説明"/>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7400" cy="837565"/>
                    </a:xfrm>
                    <a:prstGeom prst="rect">
                      <a:avLst/>
                    </a:prstGeom>
                  </pic:spPr>
                </pic:pic>
              </a:graphicData>
            </a:graphic>
            <wp14:sizeRelH relativeFrom="margin">
              <wp14:pctWidth>0</wp14:pctWidth>
            </wp14:sizeRelH>
            <wp14:sizeRelV relativeFrom="margin">
              <wp14:pctHeight>0</wp14:pctHeight>
            </wp14:sizeRelV>
          </wp:anchor>
        </w:drawing>
      </w:r>
    </w:p>
    <w:p w14:paraId="47AD511B" w14:textId="5F0D5FE9" w:rsidR="003C734C" w:rsidRDefault="003C734C" w:rsidP="00314187">
      <w:pPr>
        <w:ind w:firstLineChars="200" w:firstLine="400"/>
        <w:jc w:val="left"/>
        <w:rPr>
          <w:sz w:val="20"/>
          <w:szCs w:val="20"/>
        </w:rPr>
      </w:pPr>
    </w:p>
    <w:p w14:paraId="1F254517" w14:textId="73D835DB" w:rsidR="003C734C" w:rsidRDefault="003C734C" w:rsidP="00314187">
      <w:pPr>
        <w:ind w:firstLineChars="200" w:firstLine="400"/>
        <w:jc w:val="left"/>
        <w:rPr>
          <w:sz w:val="20"/>
          <w:szCs w:val="20"/>
        </w:rPr>
      </w:pPr>
    </w:p>
    <w:p w14:paraId="4896FCBB" w14:textId="636A7A9B" w:rsidR="003C734C" w:rsidRDefault="003C734C" w:rsidP="00314187">
      <w:pPr>
        <w:ind w:firstLineChars="200" w:firstLine="400"/>
        <w:jc w:val="left"/>
        <w:rPr>
          <w:sz w:val="20"/>
          <w:szCs w:val="20"/>
        </w:rPr>
      </w:pPr>
    </w:p>
    <w:p w14:paraId="06EE8300" w14:textId="13AC9D0E" w:rsidR="003C734C" w:rsidRDefault="003C734C" w:rsidP="00314187">
      <w:pPr>
        <w:ind w:firstLineChars="200" w:firstLine="400"/>
        <w:jc w:val="left"/>
        <w:rPr>
          <w:sz w:val="20"/>
          <w:szCs w:val="20"/>
        </w:rPr>
      </w:pPr>
      <w:r>
        <w:rPr>
          <w:rFonts w:hint="eastAsia"/>
          <w:sz w:val="20"/>
          <w:szCs w:val="20"/>
        </w:rPr>
        <w:t>金星</w:t>
      </w:r>
      <w:r>
        <w:rPr>
          <w:rFonts w:hint="eastAsia"/>
          <w:sz w:val="20"/>
          <w:szCs w:val="20"/>
        </w:rPr>
        <w:t xml:space="preserve"> </w:t>
      </w:r>
      <w:r>
        <w:rPr>
          <w:sz w:val="20"/>
          <w:szCs w:val="20"/>
        </w:rPr>
        <w:t xml:space="preserve">          </w:t>
      </w:r>
      <w:r>
        <w:rPr>
          <w:rFonts w:hint="eastAsia"/>
          <w:sz w:val="20"/>
          <w:szCs w:val="20"/>
        </w:rPr>
        <w:t>王林</w:t>
      </w:r>
      <w:r>
        <w:rPr>
          <w:rFonts w:hint="eastAsia"/>
          <w:sz w:val="20"/>
          <w:szCs w:val="20"/>
        </w:rPr>
        <w:t xml:space="preserve"> </w:t>
      </w:r>
      <w:r>
        <w:rPr>
          <w:sz w:val="20"/>
          <w:szCs w:val="20"/>
        </w:rPr>
        <w:t xml:space="preserve">        </w:t>
      </w:r>
      <w:r>
        <w:rPr>
          <w:rFonts w:hint="eastAsia"/>
          <w:sz w:val="20"/>
          <w:szCs w:val="20"/>
        </w:rPr>
        <w:t>ふじ</w:t>
      </w:r>
      <w:r>
        <w:rPr>
          <w:rFonts w:hint="eastAsia"/>
          <w:sz w:val="20"/>
          <w:szCs w:val="20"/>
        </w:rPr>
        <w:t xml:space="preserve"> </w:t>
      </w:r>
      <w:r>
        <w:rPr>
          <w:sz w:val="20"/>
          <w:szCs w:val="20"/>
        </w:rPr>
        <w:t xml:space="preserve">    </w:t>
      </w:r>
      <w:r>
        <w:rPr>
          <w:rFonts w:hint="eastAsia"/>
          <w:sz w:val="20"/>
          <w:szCs w:val="20"/>
        </w:rPr>
        <w:t>シナノゴールド</w:t>
      </w:r>
      <w:r>
        <w:rPr>
          <w:rFonts w:hint="eastAsia"/>
          <w:sz w:val="20"/>
          <w:szCs w:val="20"/>
        </w:rPr>
        <w:t xml:space="preserve"> </w:t>
      </w:r>
      <w:r>
        <w:rPr>
          <w:rFonts w:hint="eastAsia"/>
          <w:sz w:val="20"/>
          <w:szCs w:val="20"/>
        </w:rPr>
        <w:t>日南</w:t>
      </w:r>
      <w:r>
        <w:rPr>
          <w:rFonts w:hint="eastAsia"/>
          <w:sz w:val="20"/>
          <w:szCs w:val="20"/>
        </w:rPr>
        <w:t>1</w:t>
      </w:r>
      <w:r>
        <w:rPr>
          <w:rFonts w:hint="eastAsia"/>
          <w:sz w:val="20"/>
          <w:szCs w:val="20"/>
        </w:rPr>
        <w:t>号</w:t>
      </w:r>
      <w:r>
        <w:rPr>
          <w:rFonts w:hint="eastAsia"/>
          <w:sz w:val="20"/>
          <w:szCs w:val="20"/>
        </w:rPr>
        <w:t xml:space="preserve"> </w:t>
      </w:r>
      <w:r>
        <w:rPr>
          <w:sz w:val="20"/>
          <w:szCs w:val="20"/>
        </w:rPr>
        <w:t xml:space="preserve">      </w:t>
      </w:r>
      <w:r>
        <w:rPr>
          <w:rFonts w:hint="eastAsia"/>
          <w:sz w:val="20"/>
          <w:szCs w:val="20"/>
        </w:rPr>
        <w:t>青島</w:t>
      </w:r>
      <w:r>
        <w:rPr>
          <w:rFonts w:hint="eastAsia"/>
          <w:sz w:val="20"/>
          <w:szCs w:val="20"/>
        </w:rPr>
        <w:t xml:space="preserve"> </w:t>
      </w:r>
      <w:r>
        <w:rPr>
          <w:sz w:val="20"/>
          <w:szCs w:val="20"/>
        </w:rPr>
        <w:t xml:space="preserve">    </w:t>
      </w:r>
      <w:r>
        <w:rPr>
          <w:rFonts w:hint="eastAsia"/>
          <w:sz w:val="20"/>
          <w:szCs w:val="20"/>
        </w:rPr>
        <w:t>南柑</w:t>
      </w:r>
      <w:r>
        <w:rPr>
          <w:rFonts w:hint="eastAsia"/>
          <w:sz w:val="20"/>
          <w:szCs w:val="20"/>
        </w:rPr>
        <w:t>20</w:t>
      </w:r>
      <w:r>
        <w:rPr>
          <w:rFonts w:hint="eastAsia"/>
          <w:sz w:val="20"/>
          <w:szCs w:val="20"/>
        </w:rPr>
        <w:t>号</w:t>
      </w:r>
    </w:p>
    <w:p w14:paraId="14AC0E9E" w14:textId="0E6F9658" w:rsidR="003C734C" w:rsidRPr="00314187" w:rsidRDefault="00A96A85" w:rsidP="00314187">
      <w:pPr>
        <w:ind w:firstLineChars="200" w:firstLine="400"/>
        <w:jc w:val="left"/>
        <w:rPr>
          <w:sz w:val="20"/>
          <w:szCs w:val="20"/>
        </w:rPr>
      </w:pPr>
      <w:r w:rsidRPr="00314187">
        <w:rPr>
          <w:noProof/>
          <w:sz w:val="20"/>
          <w:szCs w:val="20"/>
        </w:rPr>
        <w:drawing>
          <wp:anchor distT="0" distB="0" distL="114300" distR="114300" simplePos="0" relativeHeight="251705856" behindDoc="0" locked="0" layoutInCell="1" allowOverlap="1" wp14:anchorId="6631378C" wp14:editId="5344D1D5">
            <wp:simplePos x="0" y="0"/>
            <wp:positionH relativeFrom="column">
              <wp:posOffset>1737995</wp:posOffset>
            </wp:positionH>
            <wp:positionV relativeFrom="paragraph">
              <wp:posOffset>36830</wp:posOffset>
            </wp:positionV>
            <wp:extent cx="824230" cy="882015"/>
            <wp:effectExtent l="0" t="0" r="0" b="0"/>
            <wp:wrapNone/>
            <wp:docPr id="9" name="図 8" descr="白いバックグラウンドの前にあるリン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descr="白いバックグラウンドの前にあるリンゴ&#10;&#10;中程度の精度で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24230" cy="882015"/>
                    </a:xfrm>
                    <a:prstGeom prst="rect">
                      <a:avLst/>
                    </a:prstGeom>
                  </pic:spPr>
                </pic:pic>
              </a:graphicData>
            </a:graphic>
            <wp14:sizeRelH relativeFrom="margin">
              <wp14:pctWidth>0</wp14:pctWidth>
            </wp14:sizeRelH>
            <wp14:sizeRelV relativeFrom="margin">
              <wp14:pctHeight>0</wp14:pctHeight>
            </wp14:sizeRelV>
          </wp:anchor>
        </w:drawing>
      </w:r>
      <w:r w:rsidRPr="00314187">
        <w:rPr>
          <w:noProof/>
          <w:sz w:val="20"/>
          <w:szCs w:val="20"/>
        </w:rPr>
        <w:drawing>
          <wp:anchor distT="0" distB="0" distL="114300" distR="114300" simplePos="0" relativeHeight="251702784" behindDoc="0" locked="0" layoutInCell="1" allowOverlap="1" wp14:anchorId="4D533E8B" wp14:editId="44926E3A">
            <wp:simplePos x="0" y="0"/>
            <wp:positionH relativeFrom="column">
              <wp:posOffset>880745</wp:posOffset>
            </wp:positionH>
            <wp:positionV relativeFrom="paragraph">
              <wp:posOffset>45720</wp:posOffset>
            </wp:positionV>
            <wp:extent cx="839470" cy="876935"/>
            <wp:effectExtent l="0" t="0" r="0" b="0"/>
            <wp:wrapNone/>
            <wp:docPr id="6" name="図 5" descr="白い背景にあるリン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descr="白い背景にあるリンゴ&#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39470" cy="876935"/>
                    </a:xfrm>
                    <a:prstGeom prst="rect">
                      <a:avLst/>
                    </a:prstGeom>
                  </pic:spPr>
                </pic:pic>
              </a:graphicData>
            </a:graphic>
            <wp14:sizeRelH relativeFrom="margin">
              <wp14:pctWidth>0</wp14:pctWidth>
            </wp14:sizeRelH>
            <wp14:sizeRelV relativeFrom="margin">
              <wp14:pctHeight>0</wp14:pctHeight>
            </wp14:sizeRelV>
          </wp:anchor>
        </w:drawing>
      </w:r>
      <w:r w:rsidRPr="00314187">
        <w:rPr>
          <w:noProof/>
          <w:sz w:val="20"/>
          <w:szCs w:val="20"/>
        </w:rPr>
        <w:drawing>
          <wp:anchor distT="0" distB="0" distL="114300" distR="114300" simplePos="0" relativeHeight="251699712" behindDoc="0" locked="0" layoutInCell="1" allowOverlap="1" wp14:anchorId="17A4D593" wp14:editId="77B3705C">
            <wp:simplePos x="0" y="0"/>
            <wp:positionH relativeFrom="column">
              <wp:posOffset>4445</wp:posOffset>
            </wp:positionH>
            <wp:positionV relativeFrom="paragraph">
              <wp:posOffset>46929</wp:posOffset>
            </wp:positionV>
            <wp:extent cx="857250" cy="883060"/>
            <wp:effectExtent l="0" t="0" r="0" b="0"/>
            <wp:wrapNone/>
            <wp:docPr id="15" name="図 14" descr="リンゴのア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descr="リンゴのアップ&#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58255" cy="884095"/>
                    </a:xfrm>
                    <a:prstGeom prst="rect">
                      <a:avLst/>
                    </a:prstGeom>
                  </pic:spPr>
                </pic:pic>
              </a:graphicData>
            </a:graphic>
            <wp14:sizeRelH relativeFrom="margin">
              <wp14:pctWidth>0</wp14:pctWidth>
            </wp14:sizeRelH>
            <wp14:sizeRelV relativeFrom="margin">
              <wp14:pctHeight>0</wp14:pctHeight>
            </wp14:sizeRelV>
          </wp:anchor>
        </w:drawing>
      </w:r>
      <w:r w:rsidR="00BF4B05" w:rsidRPr="00314187">
        <w:rPr>
          <w:noProof/>
          <w:sz w:val="20"/>
          <w:szCs w:val="20"/>
        </w:rPr>
        <w:drawing>
          <wp:anchor distT="0" distB="0" distL="114300" distR="114300" simplePos="0" relativeHeight="252541440" behindDoc="0" locked="0" layoutInCell="1" allowOverlap="1" wp14:anchorId="48F29003" wp14:editId="3496F22A">
            <wp:simplePos x="0" y="0"/>
            <wp:positionH relativeFrom="column">
              <wp:posOffset>5024120</wp:posOffset>
            </wp:positionH>
            <wp:positionV relativeFrom="paragraph">
              <wp:posOffset>179705</wp:posOffset>
            </wp:positionV>
            <wp:extent cx="720725" cy="628015"/>
            <wp:effectExtent l="0" t="0" r="3175" b="635"/>
            <wp:wrapNone/>
            <wp:docPr id="20" name="図 11" descr="半分に切られたオレンジ&#10;&#10;中程度の精度で自動的に生成された説明">
              <a:extLst xmlns:a="http://schemas.openxmlformats.org/drawingml/2006/main">
                <a:ext uri="{FF2B5EF4-FFF2-40B4-BE49-F238E27FC236}">
                  <a16:creationId xmlns:a16="http://schemas.microsoft.com/office/drawing/2014/main" id="{3FC297C9-236B-40A2-BC7D-F53171B397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1" descr="半分に切られたオレンジ&#10;&#10;中程度の精度で自動的に生成された説明">
                      <a:extLst>
                        <a:ext uri="{FF2B5EF4-FFF2-40B4-BE49-F238E27FC236}">
                          <a16:creationId xmlns:a16="http://schemas.microsoft.com/office/drawing/2014/main" id="{3FC297C9-236B-40A2-BC7D-F53171B397C5}"/>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20725" cy="628015"/>
                    </a:xfrm>
                    <a:prstGeom prst="rect">
                      <a:avLst/>
                    </a:prstGeom>
                  </pic:spPr>
                </pic:pic>
              </a:graphicData>
            </a:graphic>
            <wp14:sizeRelH relativeFrom="margin">
              <wp14:pctWidth>0</wp14:pctWidth>
            </wp14:sizeRelH>
            <wp14:sizeRelV relativeFrom="margin">
              <wp14:pctHeight>0</wp14:pctHeight>
            </wp14:sizeRelV>
          </wp:anchor>
        </w:drawing>
      </w:r>
      <w:r w:rsidR="00BF4B05" w:rsidRPr="00314187">
        <w:rPr>
          <w:noProof/>
          <w:sz w:val="20"/>
          <w:szCs w:val="20"/>
        </w:rPr>
        <w:drawing>
          <wp:anchor distT="0" distB="0" distL="114300" distR="114300" simplePos="0" relativeHeight="252427776" behindDoc="0" locked="0" layoutInCell="1" allowOverlap="1" wp14:anchorId="1692C33E" wp14:editId="0940F717">
            <wp:simplePos x="0" y="0"/>
            <wp:positionH relativeFrom="column">
              <wp:posOffset>4262120</wp:posOffset>
            </wp:positionH>
            <wp:positionV relativeFrom="paragraph">
              <wp:posOffset>170180</wp:posOffset>
            </wp:positionV>
            <wp:extent cx="728980" cy="637540"/>
            <wp:effectExtent l="0" t="0" r="0" b="0"/>
            <wp:wrapNone/>
            <wp:docPr id="19" name="図 8" descr="リンゴとオレンジ&#10;&#10;自動的に生成された説明">
              <a:extLst xmlns:a="http://schemas.openxmlformats.org/drawingml/2006/main">
                <a:ext uri="{FF2B5EF4-FFF2-40B4-BE49-F238E27FC236}">
                  <a16:creationId xmlns:a16="http://schemas.microsoft.com/office/drawing/2014/main" id="{2EF0D065-B2E5-4BB7-ADEC-9E5EA6BF8B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8" descr="リンゴとオレンジ&#10;&#10;自動的に生成された説明">
                      <a:extLst>
                        <a:ext uri="{FF2B5EF4-FFF2-40B4-BE49-F238E27FC236}">
                          <a16:creationId xmlns:a16="http://schemas.microsoft.com/office/drawing/2014/main" id="{2EF0D065-B2E5-4BB7-ADEC-9E5EA6BF8B06}"/>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28980" cy="637540"/>
                    </a:xfrm>
                    <a:prstGeom prst="rect">
                      <a:avLst/>
                    </a:prstGeom>
                  </pic:spPr>
                </pic:pic>
              </a:graphicData>
            </a:graphic>
            <wp14:sizeRelH relativeFrom="margin">
              <wp14:pctWidth>0</wp14:pctWidth>
            </wp14:sizeRelH>
            <wp14:sizeRelV relativeFrom="margin">
              <wp14:pctHeight>0</wp14:pctHeight>
            </wp14:sizeRelV>
          </wp:anchor>
        </w:drawing>
      </w:r>
      <w:r w:rsidR="00BF4B05" w:rsidRPr="00314187">
        <w:rPr>
          <w:noProof/>
          <w:sz w:val="20"/>
          <w:szCs w:val="20"/>
        </w:rPr>
        <w:drawing>
          <wp:anchor distT="0" distB="0" distL="114300" distR="114300" simplePos="0" relativeHeight="252312064" behindDoc="0" locked="0" layoutInCell="1" allowOverlap="1" wp14:anchorId="10F62C54" wp14:editId="348AAAA3">
            <wp:simplePos x="0" y="0"/>
            <wp:positionH relativeFrom="column">
              <wp:posOffset>3452495</wp:posOffset>
            </wp:positionH>
            <wp:positionV relativeFrom="paragraph">
              <wp:posOffset>151130</wp:posOffset>
            </wp:positionV>
            <wp:extent cx="782955" cy="656590"/>
            <wp:effectExtent l="0" t="0" r="0" b="0"/>
            <wp:wrapNone/>
            <wp:docPr id="18" name="図 4" descr="オレンジとレモ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4" descr="オレンジとレモン&#10;&#10;自動的に生成された説明"/>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82955" cy="656590"/>
                    </a:xfrm>
                    <a:prstGeom prst="rect">
                      <a:avLst/>
                    </a:prstGeom>
                  </pic:spPr>
                </pic:pic>
              </a:graphicData>
            </a:graphic>
            <wp14:sizeRelH relativeFrom="margin">
              <wp14:pctWidth>0</wp14:pctWidth>
            </wp14:sizeRelH>
            <wp14:sizeRelV relativeFrom="margin">
              <wp14:pctHeight>0</wp14:pctHeight>
            </wp14:sizeRelV>
          </wp:anchor>
        </w:drawing>
      </w:r>
    </w:p>
    <w:sectPr w:rsidR="003C734C" w:rsidRPr="00314187" w:rsidSect="006058E8">
      <w:headerReference w:type="default" r:id="rId20"/>
      <w:pgSz w:w="11906" w:h="16838"/>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BA0B2" w14:textId="77777777" w:rsidR="00BC217F" w:rsidRDefault="00BC217F" w:rsidP="006058E8">
      <w:r>
        <w:separator/>
      </w:r>
    </w:p>
  </w:endnote>
  <w:endnote w:type="continuationSeparator" w:id="0">
    <w:p w14:paraId="4D95355E" w14:textId="77777777" w:rsidR="00BC217F" w:rsidRDefault="00BC217F" w:rsidP="0060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D235D" w14:textId="77777777" w:rsidR="00BC217F" w:rsidRDefault="00BC217F" w:rsidP="006058E8">
      <w:r>
        <w:separator/>
      </w:r>
    </w:p>
  </w:footnote>
  <w:footnote w:type="continuationSeparator" w:id="0">
    <w:p w14:paraId="17E0C928" w14:textId="77777777" w:rsidR="00BC217F" w:rsidRDefault="00BC217F" w:rsidP="00605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59AF" w14:textId="77777777" w:rsidR="006058E8" w:rsidRDefault="006058E8" w:rsidP="006058E8">
    <w:pPr>
      <w:pStyle w:val="a3"/>
    </w:pPr>
  </w:p>
  <w:p w14:paraId="21F96C29" w14:textId="77777777" w:rsidR="006058E8" w:rsidRDefault="006058E8" w:rsidP="006058E8">
    <w:pPr>
      <w:pStyle w:val="a3"/>
    </w:pPr>
  </w:p>
  <w:p w14:paraId="7736BAD0" w14:textId="77777777" w:rsidR="00AF73AE" w:rsidRPr="006058E8" w:rsidRDefault="00AF73AE" w:rsidP="00AF73AE">
    <w:pPr>
      <w:jc w:val="center"/>
      <w:rPr>
        <w:rFonts w:ascii="Times New Roman" w:hAnsi="Times New Roman" w:cs="Times New Roman"/>
      </w:rPr>
    </w:pPr>
    <w:r w:rsidRPr="006058E8">
      <w:rPr>
        <w:rFonts w:ascii="Times New Roman" w:hAnsi="Times New Roman" w:cs="Times New Roman"/>
      </w:rPr>
      <w:t>20</w:t>
    </w:r>
    <w:r>
      <w:rPr>
        <w:rFonts w:ascii="Times New Roman" w:hAnsi="Times New Roman" w:cs="Times New Roman"/>
      </w:rPr>
      <w:t>2</w:t>
    </w:r>
    <w:r>
      <w:rPr>
        <w:rFonts w:ascii="Times New Roman" w:hAnsi="Times New Roman" w:cs="Times New Roman" w:hint="eastAsia"/>
      </w:rPr>
      <w:t>1</w:t>
    </w:r>
    <w:r w:rsidRPr="006058E8">
      <w:rPr>
        <w:rFonts w:ascii="Times New Roman" w:hAnsi="Times New Roman" w:cs="Times New Roman"/>
      </w:rPr>
      <w:t>年</w:t>
    </w:r>
    <w:r>
      <w:rPr>
        <w:rFonts w:ascii="Times New Roman" w:hAnsi="Times New Roman" w:cs="Times New Roman" w:hint="eastAsia"/>
      </w:rPr>
      <w:t>11</w:t>
    </w:r>
    <w:r w:rsidRPr="006058E8">
      <w:rPr>
        <w:rFonts w:ascii="Times New Roman" w:hAnsi="Times New Roman" w:cs="Times New Roman"/>
      </w:rPr>
      <w:t>月</w:t>
    </w:r>
    <w:r>
      <w:rPr>
        <w:rFonts w:ascii="Times New Roman" w:hAnsi="Times New Roman" w:cs="Times New Roman" w:hint="eastAsia"/>
      </w:rPr>
      <w:t>1</w:t>
    </w:r>
    <w:r w:rsidRPr="006058E8">
      <w:rPr>
        <w:rFonts w:ascii="Times New Roman" w:hAnsi="Times New Roman" w:cs="Times New Roman"/>
      </w:rPr>
      <w:t>日（</w:t>
    </w:r>
    <w:r>
      <w:rPr>
        <w:rFonts w:ascii="Times New Roman" w:hAnsi="Times New Roman" w:cs="Times New Roman" w:hint="eastAsia"/>
      </w:rPr>
      <w:t>月</w:t>
    </w:r>
    <w:r w:rsidRPr="006058E8">
      <w:rPr>
        <w:rFonts w:ascii="Times New Roman" w:hAnsi="Times New Roman" w:cs="Times New Roman"/>
      </w:rPr>
      <w:t>）　第</w:t>
    </w:r>
    <w:r>
      <w:rPr>
        <w:rFonts w:ascii="Times New Roman" w:hAnsi="Times New Roman" w:cs="Times New Roman" w:hint="eastAsia"/>
      </w:rPr>
      <w:t>648</w:t>
    </w:r>
    <w:r w:rsidRPr="006058E8">
      <w:rPr>
        <w:rFonts w:ascii="Times New Roman" w:hAnsi="Times New Roman" w:cs="Times New Roman"/>
      </w:rPr>
      <w:t>回高崎研オープンセミナー講演要旨</w:t>
    </w:r>
  </w:p>
  <w:p w14:paraId="279478A3" w14:textId="77777777" w:rsidR="006058E8" w:rsidRPr="00AF73AE" w:rsidRDefault="006058E8" w:rsidP="006058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8E8"/>
    <w:rsid w:val="00003E9A"/>
    <w:rsid w:val="00027064"/>
    <w:rsid w:val="000530ED"/>
    <w:rsid w:val="000E3824"/>
    <w:rsid w:val="000E3D70"/>
    <w:rsid w:val="0011311B"/>
    <w:rsid w:val="0014410A"/>
    <w:rsid w:val="00152F3B"/>
    <w:rsid w:val="001658D7"/>
    <w:rsid w:val="0017108F"/>
    <w:rsid w:val="001B2C86"/>
    <w:rsid w:val="001D7079"/>
    <w:rsid w:val="00203168"/>
    <w:rsid w:val="00250D3A"/>
    <w:rsid w:val="00280727"/>
    <w:rsid w:val="00284C11"/>
    <w:rsid w:val="002C411B"/>
    <w:rsid w:val="002C5E76"/>
    <w:rsid w:val="002E25E1"/>
    <w:rsid w:val="00314187"/>
    <w:rsid w:val="00317A3D"/>
    <w:rsid w:val="0035447D"/>
    <w:rsid w:val="003961F2"/>
    <w:rsid w:val="003C734C"/>
    <w:rsid w:val="003F2E98"/>
    <w:rsid w:val="00412091"/>
    <w:rsid w:val="00415D54"/>
    <w:rsid w:val="0046635B"/>
    <w:rsid w:val="004A0C3D"/>
    <w:rsid w:val="004E1AB9"/>
    <w:rsid w:val="004F09DB"/>
    <w:rsid w:val="005638FE"/>
    <w:rsid w:val="0058288F"/>
    <w:rsid w:val="005B1266"/>
    <w:rsid w:val="005C40B3"/>
    <w:rsid w:val="00604652"/>
    <w:rsid w:val="006058E8"/>
    <w:rsid w:val="006161E9"/>
    <w:rsid w:val="0064535B"/>
    <w:rsid w:val="00693D55"/>
    <w:rsid w:val="006E2C01"/>
    <w:rsid w:val="006E39EB"/>
    <w:rsid w:val="006F3338"/>
    <w:rsid w:val="007022E4"/>
    <w:rsid w:val="00787822"/>
    <w:rsid w:val="007A3C3E"/>
    <w:rsid w:val="007E20C1"/>
    <w:rsid w:val="007F3413"/>
    <w:rsid w:val="00861F89"/>
    <w:rsid w:val="008749AB"/>
    <w:rsid w:val="00910545"/>
    <w:rsid w:val="00961D5C"/>
    <w:rsid w:val="00A164CC"/>
    <w:rsid w:val="00A57D02"/>
    <w:rsid w:val="00A90D7D"/>
    <w:rsid w:val="00A96A85"/>
    <w:rsid w:val="00AF73AE"/>
    <w:rsid w:val="00B43005"/>
    <w:rsid w:val="00B64F82"/>
    <w:rsid w:val="00B95D74"/>
    <w:rsid w:val="00BC217F"/>
    <w:rsid w:val="00BC3F1C"/>
    <w:rsid w:val="00BF4B05"/>
    <w:rsid w:val="00C61589"/>
    <w:rsid w:val="00C74B0A"/>
    <w:rsid w:val="00CA6EA9"/>
    <w:rsid w:val="00CC6D5D"/>
    <w:rsid w:val="00D318E9"/>
    <w:rsid w:val="00D754D5"/>
    <w:rsid w:val="00D96B27"/>
    <w:rsid w:val="00DA064D"/>
    <w:rsid w:val="00DA0D79"/>
    <w:rsid w:val="00E0224C"/>
    <w:rsid w:val="00E117D7"/>
    <w:rsid w:val="00E95F00"/>
    <w:rsid w:val="00EA08CF"/>
    <w:rsid w:val="00EC1E03"/>
    <w:rsid w:val="00EC6CF9"/>
    <w:rsid w:val="00EE4B1D"/>
    <w:rsid w:val="00FB3C47"/>
    <w:rsid w:val="00FC12E8"/>
    <w:rsid w:val="00FC7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703285"/>
  <w15:docId w15:val="{4A4D01E9-65B0-478D-B0B7-C6011D9B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8E8"/>
    <w:pPr>
      <w:tabs>
        <w:tab w:val="center" w:pos="4252"/>
        <w:tab w:val="right" w:pos="8504"/>
      </w:tabs>
      <w:snapToGrid w:val="0"/>
    </w:pPr>
  </w:style>
  <w:style w:type="character" w:customStyle="1" w:styleId="a4">
    <w:name w:val="ヘッダー (文字)"/>
    <w:basedOn w:val="a0"/>
    <w:link w:val="a3"/>
    <w:uiPriority w:val="99"/>
    <w:rsid w:val="006058E8"/>
  </w:style>
  <w:style w:type="paragraph" w:styleId="a5">
    <w:name w:val="footer"/>
    <w:basedOn w:val="a"/>
    <w:link w:val="a6"/>
    <w:uiPriority w:val="99"/>
    <w:unhideWhenUsed/>
    <w:rsid w:val="006058E8"/>
    <w:pPr>
      <w:tabs>
        <w:tab w:val="center" w:pos="4252"/>
        <w:tab w:val="right" w:pos="8504"/>
      </w:tabs>
      <w:snapToGrid w:val="0"/>
    </w:pPr>
  </w:style>
  <w:style w:type="character" w:customStyle="1" w:styleId="a6">
    <w:name w:val="フッター (文字)"/>
    <w:basedOn w:val="a0"/>
    <w:link w:val="a5"/>
    <w:uiPriority w:val="99"/>
    <w:rsid w:val="006058E8"/>
  </w:style>
  <w:style w:type="paragraph" w:styleId="a7">
    <w:name w:val="Balloon Text"/>
    <w:basedOn w:val="a"/>
    <w:link w:val="a8"/>
    <w:uiPriority w:val="99"/>
    <w:semiHidden/>
    <w:unhideWhenUsed/>
    <w:rsid w:val="005C40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40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dc:creator>
  <cp:lastModifiedBy>菊地　正博</cp:lastModifiedBy>
  <cp:revision>10</cp:revision>
  <dcterms:created xsi:type="dcterms:W3CDTF">2021-09-17T02:58:00Z</dcterms:created>
  <dcterms:modified xsi:type="dcterms:W3CDTF">2021-09-24T05:40:00Z</dcterms:modified>
</cp:coreProperties>
</file>